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7F0827" w:rsidP="001E30C9">
      <w:pPr>
        <w:rPr>
          <w:lang w:val="es-DO"/>
        </w:rPr>
      </w:pPr>
      <w:r>
        <w:rPr>
          <w:lang w:val="es-DO"/>
        </w:rPr>
        <w:t>No existe auditoria en febrero 2019</w:t>
      </w:r>
      <w:bookmarkStart w:id="0" w:name="_GoBack"/>
      <w:bookmarkEnd w:id="0"/>
    </w:p>
    <w:p w:rsidR="00EF3F3C" w:rsidRPr="001E30C9" w:rsidRDefault="00EF3F3C" w:rsidP="001E30C9">
      <w:pPr>
        <w:rPr>
          <w:lang w:val="es-DO"/>
        </w:rPr>
      </w:pPr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E30C9"/>
    <w:rsid w:val="004F2195"/>
    <w:rsid w:val="007F0827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A1C8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2019-03-05T17:50:00Z</dcterms:created>
  <dcterms:modified xsi:type="dcterms:W3CDTF">2019-03-05T17:50:00Z</dcterms:modified>
</cp:coreProperties>
</file>